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3929" w14:textId="0FF52B1F" w:rsidR="00021F9A" w:rsidRDefault="00021F9A" w:rsidP="00021F9A">
      <w:pPr>
        <w:jc w:val="both"/>
      </w:pPr>
    </w:p>
    <w:p w14:paraId="36778C8B" w14:textId="77777777" w:rsidR="0043646D" w:rsidRPr="0043646D" w:rsidRDefault="0043646D" w:rsidP="0043646D">
      <w:pPr>
        <w:pStyle w:val="Potsikko"/>
        <w:jc w:val="both"/>
        <w:rPr>
          <w:sz w:val="28"/>
          <w:szCs w:val="28"/>
        </w:rPr>
      </w:pPr>
      <w:r w:rsidRPr="0043646D">
        <w:rPr>
          <w:sz w:val="28"/>
          <w:szCs w:val="28"/>
        </w:rPr>
        <w:t xml:space="preserve">Säteilytutkimuksen oikeutusarviointi </w:t>
      </w:r>
    </w:p>
    <w:p w14:paraId="23578372" w14:textId="77777777" w:rsidR="0043646D" w:rsidRPr="005B4A3C" w:rsidRDefault="0043646D" w:rsidP="0043646D">
      <w:pPr>
        <w:jc w:val="both"/>
      </w:pPr>
    </w:p>
    <w:p w14:paraId="6F5A62CF" w14:textId="74AEC5B1" w:rsidR="0043646D" w:rsidRPr="005B4A3C" w:rsidRDefault="0043646D" w:rsidP="0043646D">
      <w:pPr>
        <w:jc w:val="both"/>
      </w:pPr>
      <w:r w:rsidRPr="005B4A3C">
        <w:t>Säteilytutkimuksen oikeutusarviointi on kaksiosainen siten, että tutkimuksen tarpeellisuuden/</w:t>
      </w:r>
      <w:r>
        <w:t xml:space="preserve"> </w:t>
      </w:r>
      <w:r w:rsidRPr="005B4A3C">
        <w:t xml:space="preserve">oikeutuksen ensivaiheessa arvioi </w:t>
      </w:r>
      <w:r w:rsidRPr="005B4A3C">
        <w:rPr>
          <w:i/>
        </w:rPr>
        <w:t>lähettävä lääkäri</w:t>
      </w:r>
      <w:r w:rsidRPr="005B4A3C">
        <w:t xml:space="preserve">. Toinen arviointi tapahtuu </w:t>
      </w:r>
      <w:r w:rsidR="0005078F">
        <w:t>kuvantamisyksikössä</w:t>
      </w:r>
      <w:r w:rsidRPr="005B4A3C">
        <w:t xml:space="preserve"> ennen tutkimuksen aloittamista ja arvioijana on </w:t>
      </w:r>
      <w:r w:rsidRPr="005B4A3C">
        <w:rPr>
          <w:i/>
        </w:rPr>
        <w:t>tutkimuksen suorittava henkilö</w:t>
      </w:r>
      <w:r w:rsidRPr="005B4A3C">
        <w:t xml:space="preserve">. </w:t>
      </w:r>
    </w:p>
    <w:p w14:paraId="798D9A74" w14:textId="77777777" w:rsidR="0043646D" w:rsidRPr="005B4A3C" w:rsidRDefault="0043646D" w:rsidP="0043646D">
      <w:pPr>
        <w:jc w:val="both"/>
        <w:rPr>
          <w:b/>
        </w:rPr>
      </w:pPr>
    </w:p>
    <w:p w14:paraId="486B4CB3" w14:textId="77777777" w:rsidR="0043646D" w:rsidRPr="0043646D" w:rsidRDefault="0043646D" w:rsidP="0043646D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3646D">
        <w:rPr>
          <w:rFonts w:ascii="Trebuchet MS" w:hAnsi="Trebuchet MS"/>
          <w:color w:val="auto"/>
          <w:sz w:val="24"/>
          <w:szCs w:val="24"/>
        </w:rPr>
        <w:t>Kuvantamisen alueella oikeutusarviointi toteutetaan seuraavasti</w:t>
      </w:r>
    </w:p>
    <w:p w14:paraId="576A52E8" w14:textId="77777777" w:rsidR="0043646D" w:rsidRPr="005B4A3C" w:rsidRDefault="0043646D" w:rsidP="0043646D">
      <w:pPr>
        <w:jc w:val="both"/>
      </w:pPr>
      <w:r w:rsidRPr="005B4A3C">
        <w:t>Röntgenhoitaja tekee seuraavien tutkimusten oikeutusarvioinnin edellyttäen, että hän tietää oikean kuvausprotokollan:</w:t>
      </w:r>
    </w:p>
    <w:p w14:paraId="24FB6CFE" w14:textId="77777777" w:rsidR="0043646D" w:rsidRPr="005B4A3C" w:rsidRDefault="0043646D" w:rsidP="0043646D">
      <w:pPr>
        <w:numPr>
          <w:ilvl w:val="0"/>
          <w:numId w:val="23"/>
        </w:numPr>
        <w:jc w:val="both"/>
      </w:pPr>
      <w:r w:rsidRPr="005B4A3C">
        <w:t xml:space="preserve">Natiiviröntgentutkimus </w:t>
      </w:r>
    </w:p>
    <w:p w14:paraId="5C911687" w14:textId="77777777" w:rsidR="0043646D" w:rsidRPr="005B4A3C" w:rsidRDefault="0043646D" w:rsidP="0043646D">
      <w:pPr>
        <w:numPr>
          <w:ilvl w:val="0"/>
          <w:numId w:val="23"/>
        </w:numPr>
        <w:jc w:val="both"/>
      </w:pPr>
      <w:r w:rsidRPr="005B4A3C">
        <w:t xml:space="preserve">Akuutin aivotapahtuman </w:t>
      </w:r>
      <w:r>
        <w:t xml:space="preserve">natiivi-TT (vuoto, infarkti, trauma), </w:t>
      </w:r>
      <w:proofErr w:type="spellStart"/>
      <w:r>
        <w:t>perfuusio</w:t>
      </w:r>
      <w:proofErr w:type="spellEnd"/>
      <w:r>
        <w:t>-TT ja kaula-aivovaltimoiden TT-angiografia</w:t>
      </w:r>
    </w:p>
    <w:p w14:paraId="451A131B" w14:textId="77777777" w:rsidR="0043646D" w:rsidRDefault="0043646D" w:rsidP="0043646D">
      <w:pPr>
        <w:numPr>
          <w:ilvl w:val="0"/>
          <w:numId w:val="23"/>
        </w:numPr>
        <w:jc w:val="both"/>
      </w:pPr>
      <w:r w:rsidRPr="005B4A3C">
        <w:t>Vamman tai luutumisen seurannan vuoksi tehtävä raajojen TT-tutkimus</w:t>
      </w:r>
    </w:p>
    <w:p w14:paraId="145BD963" w14:textId="77777777" w:rsidR="0043646D" w:rsidRDefault="0043646D" w:rsidP="0043646D">
      <w:pPr>
        <w:numPr>
          <w:ilvl w:val="0"/>
          <w:numId w:val="23"/>
        </w:numPr>
        <w:jc w:val="both"/>
      </w:pPr>
      <w:r>
        <w:t>Keuhkoembolia-TT, kun kysytään vain ja ainoastaan keuhkoemboliaa</w:t>
      </w:r>
    </w:p>
    <w:p w14:paraId="22AF77FE" w14:textId="77777777" w:rsidR="0043646D" w:rsidRPr="005B4A3C" w:rsidRDefault="0043646D" w:rsidP="0043646D">
      <w:pPr>
        <w:numPr>
          <w:ilvl w:val="0"/>
          <w:numId w:val="23"/>
        </w:numPr>
        <w:jc w:val="both"/>
      </w:pPr>
      <w:r>
        <w:t xml:space="preserve">Virtsateiden </w:t>
      </w:r>
      <w:proofErr w:type="spellStart"/>
      <w:r>
        <w:t>lowdose</w:t>
      </w:r>
      <w:proofErr w:type="spellEnd"/>
      <w:r>
        <w:t xml:space="preserve"> natiivi-TT, kun kysytään vain ja ainoastaan virtsatiekiveä.</w:t>
      </w:r>
    </w:p>
    <w:p w14:paraId="409B1A9F" w14:textId="77777777" w:rsidR="0043646D" w:rsidRPr="005B4A3C" w:rsidRDefault="0043646D" w:rsidP="0043646D">
      <w:pPr>
        <w:jc w:val="both"/>
      </w:pPr>
    </w:p>
    <w:p w14:paraId="19592D51" w14:textId="77777777" w:rsidR="0043646D" w:rsidRPr="005B4A3C" w:rsidRDefault="0043646D" w:rsidP="0043646D">
      <w:pPr>
        <w:jc w:val="both"/>
      </w:pPr>
      <w:r w:rsidRPr="005B4A3C">
        <w:t>Mikäli röntgenhoitaja epäilee em. tutkimusten oikeutusta, hän ensisijaisesti konsultoi röntgenlääkäriä. Mikäli puutteelliset lähetetiedot ovat epäilyn syynä, röntgenhoitaja ottaa yhteyttä lähettävään lääkäriin ja/tai palauttaa lähetteen tietojen täydentämiseksi.</w:t>
      </w:r>
    </w:p>
    <w:p w14:paraId="0D2C30F4" w14:textId="77777777" w:rsidR="0043646D" w:rsidRPr="005B4A3C" w:rsidRDefault="0043646D" w:rsidP="0043646D">
      <w:pPr>
        <w:jc w:val="both"/>
      </w:pPr>
    </w:p>
    <w:p w14:paraId="735EC0C7" w14:textId="77777777" w:rsidR="0043646D" w:rsidRPr="005B4A3C" w:rsidRDefault="0043646D" w:rsidP="0043646D">
      <w:pPr>
        <w:jc w:val="both"/>
      </w:pPr>
      <w:r w:rsidRPr="005B4A3C">
        <w:t xml:space="preserve">Röntgenlääkäri tekee muiden erikoistutkimusten (TT, läpivalaisu, </w:t>
      </w:r>
      <w:proofErr w:type="spellStart"/>
      <w:r w:rsidRPr="005B4A3C">
        <w:t>angiogr</w:t>
      </w:r>
      <w:proofErr w:type="spellEnd"/>
      <w:r w:rsidRPr="005B4A3C">
        <w:t xml:space="preserve">.) ja hoitotoimenpiteiden oikeutusarvioinnin. Isotooppilääkäri tekee isotooppitutkimusten ja -hoitotoimenpiteiden oikeutusarvioinnin. </w:t>
      </w:r>
    </w:p>
    <w:p w14:paraId="15167EB8" w14:textId="77777777" w:rsidR="0043646D" w:rsidRPr="005B4A3C" w:rsidRDefault="0043646D" w:rsidP="0043646D">
      <w:pPr>
        <w:jc w:val="both"/>
      </w:pPr>
    </w:p>
    <w:p w14:paraId="1B080607" w14:textId="77777777" w:rsidR="0043646D" w:rsidRPr="005B4A3C" w:rsidRDefault="0043646D" w:rsidP="0043646D">
      <w:pPr>
        <w:jc w:val="both"/>
      </w:pPr>
      <w:r w:rsidRPr="005B4A3C">
        <w:t xml:space="preserve">Mikäli röntgen- tai isotooppilääkäri epäilee em. tutkimuksen oikeutusta (säteilytutkimus ei anna haluttua tietoa tai säteilyn käytön kannalta on olemassa turvallisempi vaihtoehto), hän ottaa yhteyttä lähettävään lääkäriin ja/tai informoi vaihtoehtoisesta tutkimuksesta tai </w:t>
      </w:r>
      <w:r>
        <w:t xml:space="preserve">antaa lausunnon </w:t>
      </w:r>
      <w:r w:rsidRPr="005B4A3C">
        <w:t>tutkimuksen perumisesta.</w:t>
      </w:r>
    </w:p>
    <w:p w14:paraId="1DDC0254" w14:textId="77777777" w:rsidR="0043646D" w:rsidRPr="005B4A3C" w:rsidRDefault="0043646D" w:rsidP="0043646D">
      <w:pPr>
        <w:jc w:val="both"/>
      </w:pPr>
    </w:p>
    <w:p w14:paraId="1C520472" w14:textId="4C8C77D1" w:rsidR="0043646D" w:rsidRDefault="0043646D" w:rsidP="0043646D">
      <w:pPr>
        <w:jc w:val="both"/>
      </w:pPr>
      <w:r>
        <w:t xml:space="preserve">Hoitaja kirjaa oikeutusarvioinnin perusteella perutun tutkimuksen </w:t>
      </w:r>
      <w:proofErr w:type="spellStart"/>
      <w:r>
        <w:t>neaRis</w:t>
      </w:r>
      <w:proofErr w:type="spellEnd"/>
      <w:r>
        <w:t>-järjestelmään</w:t>
      </w:r>
      <w:r w:rsidR="0020065F">
        <w:t xml:space="preserve"> </w:t>
      </w:r>
      <w:r w:rsidR="0020065F">
        <w:br/>
        <w:t>(</w:t>
      </w:r>
      <w:r w:rsidR="0020065F" w:rsidRPr="0020065F">
        <w:t>ZXF99 - Tutkimus peruttu oikeutusarviointiin perustuen</w:t>
      </w:r>
      <w:r w:rsidR="0020065F">
        <w:t>)</w:t>
      </w:r>
      <w:r>
        <w:t xml:space="preserve">. Lausunnon antaa se röntgen- tai isotooppilääkäri, joka </w:t>
      </w:r>
      <w:r w:rsidRPr="005B4A3C">
        <w:t xml:space="preserve">tutkimuksen/hoitotoimenpiteen perumisen </w:t>
      </w:r>
      <w:r>
        <w:t xml:space="preserve">on päättänyt. Hoitaja kirjaa kyseisen lääkärin nimen </w:t>
      </w:r>
      <w:proofErr w:type="spellStart"/>
      <w:r>
        <w:t>neaRis:n</w:t>
      </w:r>
      <w:proofErr w:type="spellEnd"/>
      <w:r>
        <w:t xml:space="preserve"> ”kommentti”-kenttään, minkä perusteella lääkäri löytää tutkimuksen sanelulistalta. </w:t>
      </w:r>
    </w:p>
    <w:p w14:paraId="1181382C" w14:textId="77777777" w:rsidR="0043646D" w:rsidRDefault="0043646D" w:rsidP="0043646D">
      <w:pPr>
        <w:jc w:val="both"/>
      </w:pPr>
      <w:r>
        <w:t xml:space="preserve">Lausunnon sisältö: </w:t>
      </w:r>
    </w:p>
    <w:p w14:paraId="2554B0A6" w14:textId="77777777" w:rsidR="0043646D" w:rsidRDefault="0043646D" w:rsidP="0043646D">
      <w:pPr>
        <w:pStyle w:val="Luettelokappale"/>
        <w:numPr>
          <w:ilvl w:val="0"/>
          <w:numId w:val="24"/>
        </w:numPr>
        <w:jc w:val="both"/>
      </w:pPr>
      <w:r>
        <w:t xml:space="preserve">”tutkimus on peruttu oikeutusarviointiin perustuen” </w:t>
      </w:r>
    </w:p>
    <w:p w14:paraId="3D09A0C7" w14:textId="77777777" w:rsidR="0043646D" w:rsidRDefault="0043646D" w:rsidP="0043646D">
      <w:pPr>
        <w:pStyle w:val="Luettelokappale"/>
        <w:numPr>
          <w:ilvl w:val="1"/>
          <w:numId w:val="24"/>
        </w:numPr>
        <w:jc w:val="both"/>
      </w:pPr>
      <w:r>
        <w:t>perustelu, miksi tutkimus ei ole oikeutettu</w:t>
      </w:r>
    </w:p>
    <w:p w14:paraId="3569CF48" w14:textId="77777777" w:rsidR="0043646D" w:rsidRDefault="0043646D" w:rsidP="0043646D">
      <w:pPr>
        <w:pStyle w:val="Luettelokappale"/>
        <w:numPr>
          <w:ilvl w:val="1"/>
          <w:numId w:val="24"/>
        </w:numPr>
        <w:jc w:val="both"/>
      </w:pPr>
      <w:r>
        <w:t>tarvittaessa lisäohjeet (esim. jatkotutkimusten suhteen)</w:t>
      </w:r>
    </w:p>
    <w:p w14:paraId="3741C098" w14:textId="77777777" w:rsidR="0043646D" w:rsidRDefault="0043646D" w:rsidP="0043646D">
      <w:pPr>
        <w:jc w:val="both"/>
      </w:pPr>
    </w:p>
    <w:p w14:paraId="70864CF9" w14:textId="77777777" w:rsidR="0043646D" w:rsidRDefault="0043646D" w:rsidP="0043646D">
      <w:pPr>
        <w:jc w:val="both"/>
      </w:pPr>
      <w:r>
        <w:t xml:space="preserve">Mikäli röntgenhoitaja peruu itsenäisesti tutkimuksen oikeutusarvioinnin perusteella, hän laittaa tutkimuksen saneltavaksi ilman ”korvamerkkausta” ja se on kaikkien röntgenlääkäreiden saneltavana. </w:t>
      </w:r>
    </w:p>
    <w:p w14:paraId="6B43F0C7" w14:textId="77777777" w:rsidR="0043646D" w:rsidRDefault="0043646D" w:rsidP="0043646D">
      <w:pPr>
        <w:jc w:val="both"/>
      </w:pPr>
    </w:p>
    <w:p w14:paraId="441FA25E" w14:textId="43DD5D53" w:rsidR="0043646D" w:rsidRPr="00AB6F51" w:rsidRDefault="0043646D" w:rsidP="0043646D">
      <w:pPr>
        <w:jc w:val="both"/>
      </w:pPr>
      <w:r>
        <w:t>Potilalle kerrotaan tutkimuksen tekemättä jättämisen perusteet</w:t>
      </w:r>
      <w:r w:rsidRPr="005B4A3C">
        <w:t xml:space="preserve">. </w:t>
      </w:r>
    </w:p>
    <w:p w14:paraId="7767D7E8" w14:textId="77777777" w:rsidR="00B477B5" w:rsidRPr="00AB6F51" w:rsidRDefault="00B477B5" w:rsidP="00B477B5">
      <w:pPr>
        <w:jc w:val="both"/>
      </w:pPr>
    </w:p>
    <w:sectPr w:rsidR="00B477B5" w:rsidRPr="00AB6F51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296122A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A149616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021F9A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3A149616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021F9A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0DBB4265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021F9A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0DBB4265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021F9A">
                      <w:rPr>
                        <w:sz w:val="18"/>
                        <w:szCs w:val="18"/>
                      </w:rPr>
                      <w:t>Honkanen Raija</w:t>
                    </w:r>
                  </w:p>
                </w:txbxContent>
              </v:textbox>
            </v:shape>
          </w:pict>
        </mc:Fallback>
      </mc:AlternateContent>
    </w:r>
    <w:r w:rsidR="00873660">
      <w:rPr>
        <w:szCs w:val="24"/>
      </w:rPr>
      <w:tab/>
    </w:r>
    <w:r w:rsidR="009D2375">
      <w:rPr>
        <w:szCs w:val="24"/>
      </w:rPr>
      <w:tab/>
    </w:r>
    <w:r w:rsidR="00566DC3">
      <w:rPr>
        <w:szCs w:val="24"/>
      </w:rPr>
      <w:tab/>
    </w:r>
    <w:r w:rsidR="00566DC3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646D">
          <w:rPr>
            <w:sz w:val="16"/>
            <w:szCs w:val="16"/>
          </w:rPr>
          <w:t xml:space="preserve">Säteilytutkimuksen oikeutusarviointi </w:t>
        </w:r>
        <w:proofErr w:type="spellStart"/>
        <w:r w:rsidR="0043646D">
          <w:rPr>
            <w:sz w:val="16"/>
            <w:szCs w:val="16"/>
          </w:rPr>
          <w:t>kuv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14700DCF" w:rsidR="00BD1530" w:rsidRPr="004E7FC1" w:rsidRDefault="00B477B5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sz w:val="18"/>
              <w:szCs w:val="18"/>
            </w:rPr>
            <w:t xml:space="preserve">Menettelyohje </w:t>
          </w:r>
          <w:r w:rsidR="0043646D">
            <w:rPr>
              <w:b/>
              <w:sz w:val="18"/>
              <w:szCs w:val="18"/>
            </w:rPr>
            <w:t>4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2-0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A0AE01B" w:rsidR="000631E7" w:rsidRPr="004E7FC1" w:rsidRDefault="00B477B5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7.2.202</w:t>
              </w:r>
              <w:r w:rsidR="009723A2">
                <w:rPr>
                  <w:sz w:val="20"/>
                  <w:szCs w:val="20"/>
                </w:rPr>
                <w:t>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C36D75"/>
    <w:multiLevelType w:val="hybridMultilevel"/>
    <w:tmpl w:val="D50A84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968F9"/>
    <w:multiLevelType w:val="singleLevel"/>
    <w:tmpl w:val="2F041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9" w15:restartNumberingAfterBreak="0">
    <w:nsid w:val="2D5559AF"/>
    <w:multiLevelType w:val="hybridMultilevel"/>
    <w:tmpl w:val="B302C9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CC99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1FC35B9"/>
    <w:multiLevelType w:val="singleLevel"/>
    <w:tmpl w:val="2F041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6" w15:restartNumberingAfterBreak="0">
    <w:nsid w:val="42F5673C"/>
    <w:multiLevelType w:val="hybridMultilevel"/>
    <w:tmpl w:val="5E78BC3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B6358"/>
    <w:multiLevelType w:val="hybridMultilevel"/>
    <w:tmpl w:val="99642A5E"/>
    <w:lvl w:ilvl="0" w:tplc="62781E4E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21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8"/>
  </w:num>
  <w:num w:numId="8" w16cid:durableId="1754813634">
    <w:abstractNumId w:val="18"/>
  </w:num>
  <w:num w:numId="9" w16cid:durableId="1606114846">
    <w:abstractNumId w:val="18"/>
  </w:num>
  <w:num w:numId="10" w16cid:durableId="1477645058">
    <w:abstractNumId w:val="3"/>
  </w:num>
  <w:num w:numId="11" w16cid:durableId="841121598">
    <w:abstractNumId w:val="20"/>
  </w:num>
  <w:num w:numId="12" w16cid:durableId="225991095">
    <w:abstractNumId w:val="11"/>
  </w:num>
  <w:num w:numId="13" w16cid:durableId="70978191">
    <w:abstractNumId w:val="5"/>
  </w:num>
  <w:num w:numId="14" w16cid:durableId="240528770">
    <w:abstractNumId w:val="14"/>
  </w:num>
  <w:num w:numId="15" w16cid:durableId="452208856">
    <w:abstractNumId w:val="19"/>
  </w:num>
  <w:num w:numId="16" w16cid:durableId="1796949018">
    <w:abstractNumId w:val="6"/>
  </w:num>
  <w:num w:numId="17" w16cid:durableId="627246728">
    <w:abstractNumId w:val="4"/>
  </w:num>
  <w:num w:numId="18" w16cid:durableId="1203321292">
    <w:abstractNumId w:val="12"/>
  </w:num>
  <w:num w:numId="19" w16cid:durableId="1447652675">
    <w:abstractNumId w:val="8"/>
  </w:num>
  <w:num w:numId="20" w16cid:durableId="1772774613">
    <w:abstractNumId w:val="15"/>
  </w:num>
  <w:num w:numId="21" w16cid:durableId="78479288">
    <w:abstractNumId w:val="7"/>
  </w:num>
  <w:num w:numId="22" w16cid:durableId="1993019844">
    <w:abstractNumId w:val="16"/>
  </w:num>
  <w:num w:numId="23" w16cid:durableId="1010567290">
    <w:abstractNumId w:val="17"/>
  </w:num>
  <w:num w:numId="24" w16cid:durableId="1505168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1F9A"/>
    <w:rsid w:val="00027998"/>
    <w:rsid w:val="00032897"/>
    <w:rsid w:val="00045D9E"/>
    <w:rsid w:val="00046574"/>
    <w:rsid w:val="0005078F"/>
    <w:rsid w:val="000565F1"/>
    <w:rsid w:val="000631E7"/>
    <w:rsid w:val="001075B7"/>
    <w:rsid w:val="0010766A"/>
    <w:rsid w:val="00122EED"/>
    <w:rsid w:val="001553A0"/>
    <w:rsid w:val="0016272C"/>
    <w:rsid w:val="001C479F"/>
    <w:rsid w:val="0020065F"/>
    <w:rsid w:val="00200C8E"/>
    <w:rsid w:val="00216E04"/>
    <w:rsid w:val="00221E0D"/>
    <w:rsid w:val="00221EB2"/>
    <w:rsid w:val="00241D58"/>
    <w:rsid w:val="002501A4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45BB2"/>
    <w:rsid w:val="00353D37"/>
    <w:rsid w:val="00361B61"/>
    <w:rsid w:val="003635C2"/>
    <w:rsid w:val="00376A53"/>
    <w:rsid w:val="00391EBA"/>
    <w:rsid w:val="003972F6"/>
    <w:rsid w:val="003A53E3"/>
    <w:rsid w:val="003A6B39"/>
    <w:rsid w:val="003C126B"/>
    <w:rsid w:val="003C173B"/>
    <w:rsid w:val="003D0B83"/>
    <w:rsid w:val="003D700D"/>
    <w:rsid w:val="003E527B"/>
    <w:rsid w:val="00421679"/>
    <w:rsid w:val="0043646D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66DC3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14E"/>
    <w:rsid w:val="007C4E49"/>
    <w:rsid w:val="007C7DDB"/>
    <w:rsid w:val="007D660E"/>
    <w:rsid w:val="007E15E5"/>
    <w:rsid w:val="007F5985"/>
    <w:rsid w:val="00823D5B"/>
    <w:rsid w:val="00824166"/>
    <w:rsid w:val="00824776"/>
    <w:rsid w:val="0083119B"/>
    <w:rsid w:val="00844222"/>
    <w:rsid w:val="00857BC5"/>
    <w:rsid w:val="00863250"/>
    <w:rsid w:val="00864AC8"/>
    <w:rsid w:val="008661A7"/>
    <w:rsid w:val="00867979"/>
    <w:rsid w:val="00873660"/>
    <w:rsid w:val="00885F39"/>
    <w:rsid w:val="00895742"/>
    <w:rsid w:val="008A19EA"/>
    <w:rsid w:val="008A59FA"/>
    <w:rsid w:val="008B51DB"/>
    <w:rsid w:val="00915625"/>
    <w:rsid w:val="00920F9F"/>
    <w:rsid w:val="00931791"/>
    <w:rsid w:val="00954D4E"/>
    <w:rsid w:val="0096672C"/>
    <w:rsid w:val="009723A2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314F6"/>
    <w:rsid w:val="00B477B5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2308"/>
    <w:rsid w:val="00CE55E8"/>
    <w:rsid w:val="00CF1A23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26459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F26459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44</Value>
      <Value>42</Value>
      <Value>41</Value>
      <Value>1145</Value>
      <Value>617</Value>
      <Value>2419</Value>
      <Value>1315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5.8.5 Sisäisten tukiprosessien ohjeet</TermName>
          <TermId xmlns="http://schemas.microsoft.com/office/infopath/2007/PartnerControls">c840b187-c6b9-4f89-9f13-b4c2e4405953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true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tilaaja- että menetelmäohje</TermName>
          <TermId xmlns="http://schemas.microsoft.com/office/infopath/2007/PartnerControls">a980aedb-afa1-45e8-a272-d2520e7600a3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Säteilytyön ohje</TermName>
          <TermId xmlns="http://schemas.microsoft.com/office/infopath/2007/PartnerControls">bb63ec55-3404-4c43-8b7d-8bf524edece7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MUAVRSSTWASF-628417917-596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https://internet.oysnet.ppshp.fi/dokumentit/_layouts/15/DocIdRedir.aspx?ID=MUAVRSSTWASF-628417917-596</Url>
      <Description>MUAVRSSTWASF-628417917-596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5A3724-F504-4238-8AF4-09FD1EC67C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E2E544-0246-4754-99F7-163272D6482F}"/>
</file>

<file path=customXml/itemProps5.xml><?xml version="1.0" encoding="utf-8"?>
<ds:datastoreItem xmlns:ds="http://schemas.openxmlformats.org/officeDocument/2006/customXml" ds:itemID="{38F3EFCE-7F43-4B33-BD81-E39B504335F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1</Pages>
  <Words>270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Säteilytyön perehdytys ja käyttökoulutus kuvantamisen alueella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Säteilytutkimuksen oikeutusarviointi kuv</dc:title>
  <dc:subject/>
  <dc:creator/>
  <cp:keywords/>
  <dc:description/>
  <cp:lastModifiedBy/>
  <cp:revision>1</cp:revision>
  <dcterms:created xsi:type="dcterms:W3CDTF">2024-02-07T13:00:00Z</dcterms:created>
  <dcterms:modified xsi:type="dcterms:W3CDTF">2025-04-17T08:40:00Z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1145;#Säteilytyön ohje|bb63ec55-3404-4c43-8b7d-8bf524edece7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e5b64ed8-fc6b-42fa-a5c2-52a8f97f8bb1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/>
  </property>
  <property fmtid="{D5CDD505-2E9C-101B-9397-08002B2CF9AE}" pid="24" name="Kriisiviestintä">
    <vt:lpwstr/>
  </property>
  <property fmtid="{D5CDD505-2E9C-101B-9397-08002B2CF9AE}" pid="25" name="Toiminnanohjauskäsikirja">
    <vt:lpwstr>2419;#5.8.5 Sisäisten tukiprosessien ohjeet|c840b187-c6b9-4f89-9f13-b4c2e4405953</vt:lpwstr>
  </property>
  <property fmtid="{D5CDD505-2E9C-101B-9397-08002B2CF9AE}" pid="26" name="Kuvantamisen ohjeen tutkimusryhmät (sisältötyypin metatieto)">
    <vt:lpwstr>617;#Yleinen kuvantamisen ohje|e2b7b206-d2e3-4a37-82ab-5214084ee8de</vt:lpwstr>
  </property>
  <property fmtid="{D5CDD505-2E9C-101B-9397-08002B2CF9AE}" pid="27" name="Organisaatiotieto">
    <vt:lpwstr>41;#Kuvantaminen|13fd9652-4cc4-4c00-9faf-49cd9c600ecb</vt:lpwstr>
  </property>
  <property fmtid="{D5CDD505-2E9C-101B-9397-08002B2CF9AE}" pid="28" name="Kuvantamisen tilaaja vai menetelmä">
    <vt:lpwstr>1315;#Sekä tilaaja- että menetelmäohje|a980aedb-afa1-45e8-a272-d2520e7600a3</vt:lpwstr>
  </property>
  <property fmtid="{D5CDD505-2E9C-101B-9397-08002B2CF9AE}" pid="29" name="Toimenpidekoodit">
    <vt:lpwstr/>
  </property>
  <property fmtid="{D5CDD505-2E9C-101B-9397-08002B2CF9AE}" pid="30" name="Kohde- / työntekijäryhmä">
    <vt:lpwstr>42;#Potilaan hoitoon osallistuva henkilöstö|21074a2b-1b44-417e-9c72-4d731d4c7a78</vt:lpwstr>
  </property>
  <property fmtid="{D5CDD505-2E9C-101B-9397-08002B2CF9AE}" pid="31" name="xd_Signature">
    <vt:bool>false</vt:bool>
  </property>
  <property fmtid="{D5CDD505-2E9C-101B-9397-08002B2CF9AE}" pid="32" name="MEO">
    <vt:lpwstr/>
  </property>
  <property fmtid="{D5CDD505-2E9C-101B-9397-08002B2CF9AE}" pid="33" name="Kohdeorganisaatio">
    <vt:lpwstr>41;#Kuvantaminen|13fd9652-4cc4-4c00-9faf-49cd9c600ecb</vt:lpwstr>
  </property>
  <property fmtid="{D5CDD505-2E9C-101B-9397-08002B2CF9AE}" pid="34" name="Order">
    <vt:r8>338300</vt:r8>
  </property>
  <property fmtid="{D5CDD505-2E9C-101B-9397-08002B2CF9AE}" pid="36" name="TaxKeywordTaxHTField">
    <vt:lpwstr/>
  </property>
  <property fmtid="{D5CDD505-2E9C-101B-9397-08002B2CF9AE}" pid="37" name="SharedWithUsers">
    <vt:lpwstr/>
  </property>
</Properties>
</file>